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68" w:rsidRDefault="00531B68" w:rsidP="00531B68">
      <w:pPr>
        <w:jc w:val="center"/>
        <w:rPr>
          <w:b/>
        </w:rPr>
      </w:pPr>
      <w:r w:rsidRPr="00531B68">
        <w:rPr>
          <w:b/>
        </w:rPr>
        <w:t xml:space="preserve">Needs Assessment Template for </w:t>
      </w:r>
      <w:r>
        <w:rPr>
          <w:b/>
        </w:rPr>
        <w:t xml:space="preserve">Deliverable </w:t>
      </w:r>
      <w:r w:rsidR="002B3E16">
        <w:rPr>
          <w:b/>
        </w:rPr>
        <w:t>4</w:t>
      </w:r>
    </w:p>
    <w:p w:rsidR="0043420C" w:rsidRDefault="002B3E16" w:rsidP="0043420C">
      <w:pPr>
        <w:jc w:val="center"/>
        <w:rPr>
          <w:b/>
        </w:rPr>
      </w:pPr>
      <w:r>
        <w:rPr>
          <w:b/>
        </w:rPr>
        <w:t>Final</w:t>
      </w:r>
      <w:r w:rsidR="00D756C4">
        <w:rPr>
          <w:b/>
        </w:rPr>
        <w:t xml:space="preserve"> </w:t>
      </w:r>
      <w:r>
        <w:rPr>
          <w:b/>
        </w:rPr>
        <w:t>Report</w:t>
      </w:r>
    </w:p>
    <w:p w:rsidR="00531B68" w:rsidRDefault="00531B68" w:rsidP="0043420C">
      <w:pPr>
        <w:rPr>
          <w:b/>
        </w:rPr>
      </w:pPr>
      <w:r>
        <w:rPr>
          <w:b/>
        </w:rPr>
        <w:t>Please provide the following information:</w:t>
      </w:r>
    </w:p>
    <w:p w:rsidR="00D54703" w:rsidRDefault="00D54703" w:rsidP="00D54703">
      <w:pPr>
        <w:rPr>
          <w:b/>
        </w:rPr>
      </w:pPr>
      <w:r>
        <w:rPr>
          <w:b/>
        </w:rPr>
        <w:t>Agency:  ______________________________________________________________</w:t>
      </w:r>
    </w:p>
    <w:p w:rsidR="00D54703" w:rsidRDefault="00D54703" w:rsidP="00D54703">
      <w:pPr>
        <w:rPr>
          <w:b/>
        </w:rPr>
      </w:pPr>
      <w:r>
        <w:rPr>
          <w:b/>
        </w:rPr>
        <w:t>County:  ______________________________________________________________</w:t>
      </w:r>
    </w:p>
    <w:p w:rsidR="00531B68" w:rsidRDefault="00531B68" w:rsidP="00531B68">
      <w:pPr>
        <w:rPr>
          <w:b/>
        </w:rPr>
      </w:pPr>
      <w:r>
        <w:rPr>
          <w:b/>
        </w:rPr>
        <w:t>Drug(s) identified to focus on for the county’s needs assessment process:  _____________________________________________________________________________________</w:t>
      </w:r>
    </w:p>
    <w:p w:rsidR="006F2FE7" w:rsidRPr="006F2FE7" w:rsidRDefault="006F2FE7" w:rsidP="006F2FE7">
      <w:pPr>
        <w:spacing w:after="120" w:line="240" w:lineRule="auto"/>
        <w:ind w:left="360"/>
        <w:rPr>
          <w:rFonts w:cs="Arial"/>
        </w:rPr>
      </w:pPr>
      <w:r w:rsidRPr="006F2FE7">
        <w:rPr>
          <w:rFonts w:cs="Arial"/>
        </w:rPr>
        <w:t>Data Analysis</w:t>
      </w:r>
    </w:p>
    <w:p w:rsidR="006F2FE7" w:rsidRPr="006F2FE7" w:rsidRDefault="006F2FE7" w:rsidP="006F2FE7">
      <w:pPr>
        <w:spacing w:after="120" w:line="240" w:lineRule="auto"/>
        <w:ind w:left="720"/>
        <w:rPr>
          <w:rFonts w:cs="Arial"/>
        </w:rPr>
      </w:pPr>
      <w:r w:rsidRPr="006F2FE7">
        <w:rPr>
          <w:rFonts w:cs="Arial"/>
        </w:rPr>
        <w:t>Provide a brief summary/analysis of the data you collected related to your priority substance(s).  Include any outstanding data gaps, barriers/challenges, etc.</w:t>
      </w:r>
      <w:r w:rsidR="002B3E16">
        <w:rPr>
          <w:rFonts w:cs="Arial"/>
        </w:rPr>
        <w:t xml:space="preserve"> (</w:t>
      </w:r>
      <w:r w:rsidR="002B3E16" w:rsidRPr="002B3E16">
        <w:rPr>
          <w:rFonts w:cs="Arial"/>
          <w:b/>
          <w:i/>
        </w:rPr>
        <w:t>update the summary provided from deliverable 3</w:t>
      </w:r>
      <w:r w:rsidR="002B3E16">
        <w:rPr>
          <w:rFonts w:cs="Arial"/>
        </w:rPr>
        <w:t>)</w:t>
      </w:r>
    </w:p>
    <w:p w:rsidR="006F2FE7" w:rsidRDefault="006F2FE7" w:rsidP="006F2FE7">
      <w:pPr>
        <w:spacing w:after="120" w:line="240" w:lineRule="auto"/>
        <w:rPr>
          <w:rFonts w:cs="Arial"/>
        </w:rPr>
      </w:pPr>
      <w:r>
        <w:rPr>
          <w:rFonts w:cs="Arial"/>
        </w:rPr>
        <w:tab/>
      </w:r>
    </w:p>
    <w:p w:rsidR="006F2FE7" w:rsidRDefault="006F2FE7" w:rsidP="006F2FE7">
      <w:pPr>
        <w:spacing w:after="120" w:line="240" w:lineRule="auto"/>
        <w:rPr>
          <w:rFonts w:cs="Arial"/>
        </w:rPr>
      </w:pPr>
    </w:p>
    <w:p w:rsidR="006F2FE7" w:rsidRDefault="006F2FE7" w:rsidP="006F2FE7">
      <w:pPr>
        <w:spacing w:after="120" w:line="240" w:lineRule="auto"/>
        <w:rPr>
          <w:rFonts w:cs="Arial"/>
        </w:rPr>
      </w:pPr>
    </w:p>
    <w:p w:rsidR="006F2FE7" w:rsidRDefault="006F2FE7" w:rsidP="006F2FE7">
      <w:pPr>
        <w:spacing w:after="120" w:line="240" w:lineRule="auto"/>
        <w:rPr>
          <w:rFonts w:cs="Arial"/>
        </w:rPr>
      </w:pPr>
    </w:p>
    <w:p w:rsidR="006F2FE7" w:rsidRDefault="006F2FE7" w:rsidP="006F2FE7">
      <w:pPr>
        <w:spacing w:after="120" w:line="240" w:lineRule="auto"/>
        <w:rPr>
          <w:rFonts w:cs="Arial"/>
        </w:rPr>
      </w:pPr>
    </w:p>
    <w:p w:rsidR="006F2FE7" w:rsidRPr="002B3E16" w:rsidRDefault="006F2FE7" w:rsidP="006F2FE7">
      <w:pPr>
        <w:spacing w:after="120" w:line="240" w:lineRule="auto"/>
        <w:rPr>
          <w:rFonts w:cs="Arial"/>
        </w:rPr>
      </w:pPr>
    </w:p>
    <w:p w:rsidR="002B3E16" w:rsidRPr="002B3E16" w:rsidRDefault="002B3E16" w:rsidP="002B3E16">
      <w:pPr>
        <w:tabs>
          <w:tab w:val="left" w:pos="747"/>
        </w:tabs>
        <w:spacing w:after="120" w:line="240" w:lineRule="auto"/>
        <w:ind w:left="360"/>
        <w:rPr>
          <w:rFonts w:cs="Arial"/>
        </w:rPr>
      </w:pPr>
      <w:r w:rsidRPr="002B3E16">
        <w:rPr>
          <w:rFonts w:cs="Arial"/>
        </w:rPr>
        <w:t>Prioritization of Contributing Local Factors</w:t>
      </w:r>
    </w:p>
    <w:p w:rsidR="002B3E16" w:rsidRPr="002B3E16" w:rsidRDefault="002B3E16" w:rsidP="002B3E16">
      <w:pPr>
        <w:pStyle w:val="ListParagraph"/>
        <w:numPr>
          <w:ilvl w:val="1"/>
          <w:numId w:val="1"/>
        </w:numPr>
        <w:spacing w:after="120" w:line="240" w:lineRule="auto"/>
        <w:ind w:left="1080"/>
        <w:rPr>
          <w:rFonts w:asciiTheme="minorHAnsi" w:hAnsiTheme="minorHAnsi" w:cs="Arial"/>
        </w:rPr>
      </w:pPr>
      <w:r w:rsidRPr="002B3E16">
        <w:rPr>
          <w:rFonts w:asciiTheme="minorHAnsi" w:hAnsiTheme="minorHAnsi" w:cs="Arial"/>
        </w:rPr>
        <w:t xml:space="preserve">After identifying risk factors and contributing local factors, your </w:t>
      </w:r>
      <w:r>
        <w:rPr>
          <w:rFonts w:asciiTheme="minorHAnsi" w:hAnsiTheme="minorHAnsi" w:cs="Arial"/>
        </w:rPr>
        <w:t xml:space="preserve">county agency </w:t>
      </w:r>
      <w:r w:rsidRPr="002B3E16">
        <w:rPr>
          <w:rFonts w:asciiTheme="minorHAnsi" w:hAnsiTheme="minorHAnsi" w:cs="Arial"/>
        </w:rPr>
        <w:t xml:space="preserve">must prioritize the contributing local factors in order to focus your efforts during </w:t>
      </w:r>
      <w:r>
        <w:rPr>
          <w:rFonts w:asciiTheme="minorHAnsi" w:hAnsiTheme="minorHAnsi" w:cs="Arial"/>
        </w:rPr>
        <w:t xml:space="preserve">future </w:t>
      </w:r>
      <w:r w:rsidRPr="002B3E16">
        <w:rPr>
          <w:rFonts w:asciiTheme="minorHAnsi" w:hAnsiTheme="minorHAnsi" w:cs="Arial"/>
        </w:rPr>
        <w:t>implementation.  You should prioritize contributing local factors and produce a final list of up to five priority contributing local factors</w:t>
      </w:r>
      <w:r w:rsidRPr="00FA6C02">
        <w:rPr>
          <w:rFonts w:asciiTheme="minorHAnsi" w:hAnsiTheme="minorHAnsi" w:cs="Arial"/>
          <w:highlight w:val="yellow"/>
        </w:rPr>
        <w:t>.  See Page 1</w:t>
      </w:r>
      <w:r w:rsidR="00FA6C02">
        <w:rPr>
          <w:rFonts w:asciiTheme="minorHAnsi" w:hAnsiTheme="minorHAnsi" w:cs="Arial"/>
          <w:highlight w:val="yellow"/>
        </w:rPr>
        <w:t>7</w:t>
      </w:r>
      <w:r w:rsidRPr="00FA6C02">
        <w:rPr>
          <w:rFonts w:asciiTheme="minorHAnsi" w:hAnsiTheme="minorHAnsi" w:cs="Arial"/>
          <w:highlight w:val="yellow"/>
        </w:rPr>
        <w:t xml:space="preserve"> of the needs assessment guide for more information on how to prioritize.</w:t>
      </w:r>
      <w:r w:rsidRPr="002B3E16">
        <w:rPr>
          <w:rFonts w:asciiTheme="minorHAnsi" w:hAnsiTheme="minorHAnsi" w:cs="Arial"/>
        </w:rPr>
        <w:t xml:space="preserve">  For each contributing local factor, your </w:t>
      </w:r>
      <w:r w:rsidR="00FA6C02">
        <w:rPr>
          <w:rFonts w:asciiTheme="minorHAnsi" w:hAnsiTheme="minorHAnsi" w:cs="Arial"/>
        </w:rPr>
        <w:t>county</w:t>
      </w:r>
      <w:r w:rsidRPr="002B3E16">
        <w:rPr>
          <w:rFonts w:asciiTheme="minorHAnsi" w:hAnsiTheme="minorHAnsi" w:cs="Arial"/>
        </w:rPr>
        <w:t xml:space="preserve"> must complete the “Prioritization of Contributing Local Factors” score sheet </w:t>
      </w:r>
      <w:r w:rsidR="00FA6C02">
        <w:rPr>
          <w:rFonts w:asciiTheme="minorHAnsi" w:hAnsiTheme="minorHAnsi" w:cs="Arial"/>
          <w:i/>
        </w:rPr>
        <w:t>(see below</w:t>
      </w:r>
      <w:r w:rsidRPr="002B3E16">
        <w:rPr>
          <w:rFonts w:asciiTheme="minorHAnsi" w:hAnsiTheme="minorHAnsi" w:cs="Arial"/>
          <w:i/>
        </w:rPr>
        <w:t>)</w:t>
      </w:r>
      <w:r w:rsidRPr="002B3E16">
        <w:rPr>
          <w:rFonts w:asciiTheme="minorHAnsi" w:hAnsiTheme="minorHAnsi" w:cs="Arial"/>
        </w:rPr>
        <w:t>.  Your completed score sheets can be included as an attachment or appendix to your needs assessment</w:t>
      </w:r>
      <w:r w:rsidR="00FA6C02">
        <w:rPr>
          <w:rFonts w:asciiTheme="minorHAnsi" w:hAnsiTheme="minorHAnsi" w:cs="Arial"/>
        </w:rPr>
        <w:t xml:space="preserve"> final report</w:t>
      </w:r>
      <w:r w:rsidRPr="002B3E16">
        <w:rPr>
          <w:rFonts w:asciiTheme="minorHAnsi" w:hAnsiTheme="minorHAnsi" w:cs="Arial"/>
        </w:rPr>
        <w:t>.</w:t>
      </w:r>
    </w:p>
    <w:p w:rsidR="002B3E16" w:rsidRPr="002B3E16" w:rsidRDefault="002B3E16" w:rsidP="002B3E16">
      <w:pPr>
        <w:pStyle w:val="ListParagraph"/>
        <w:numPr>
          <w:ilvl w:val="1"/>
          <w:numId w:val="1"/>
        </w:numPr>
        <w:spacing w:after="120" w:line="240" w:lineRule="auto"/>
        <w:ind w:left="1080"/>
        <w:rPr>
          <w:rFonts w:asciiTheme="minorHAnsi" w:hAnsiTheme="minorHAnsi" w:cs="Arial"/>
        </w:rPr>
      </w:pPr>
      <w:r w:rsidRPr="002B3E16">
        <w:rPr>
          <w:rFonts w:asciiTheme="minorHAnsi" w:hAnsiTheme="minorHAnsi" w:cs="Arial"/>
        </w:rPr>
        <w:t xml:space="preserve">In this section, you will need to describe the processes that were used to prioritize contributing local factors </w:t>
      </w:r>
      <w:r w:rsidRPr="002B3E16">
        <w:rPr>
          <w:rFonts w:asciiTheme="minorHAnsi" w:hAnsiTheme="minorHAnsi" w:cs="Arial"/>
          <w:i/>
        </w:rPr>
        <w:t>(But Why Here?)</w:t>
      </w:r>
      <w:r w:rsidRPr="002B3E16">
        <w:rPr>
          <w:rFonts w:asciiTheme="minorHAnsi" w:hAnsiTheme="minorHAnsi" w:cs="Arial"/>
        </w:rPr>
        <w:t>, including:</w:t>
      </w:r>
    </w:p>
    <w:p w:rsidR="002B3E16" w:rsidRPr="002B3E16" w:rsidRDefault="002B3E16" w:rsidP="002B3E16">
      <w:pPr>
        <w:pStyle w:val="ListParagraph"/>
        <w:numPr>
          <w:ilvl w:val="2"/>
          <w:numId w:val="1"/>
        </w:numPr>
        <w:spacing w:after="120" w:line="240" w:lineRule="auto"/>
        <w:ind w:left="1357" w:hanging="187"/>
        <w:rPr>
          <w:rFonts w:asciiTheme="minorHAnsi" w:hAnsiTheme="minorHAnsi" w:cs="Arial"/>
        </w:rPr>
      </w:pPr>
      <w:r w:rsidRPr="002B3E16">
        <w:rPr>
          <w:rFonts w:asciiTheme="minorHAnsi" w:hAnsiTheme="minorHAnsi" w:cs="Arial"/>
        </w:rPr>
        <w:t>When and how the prioritization process took place</w:t>
      </w:r>
    </w:p>
    <w:p w:rsidR="002B3E16" w:rsidRPr="002B3E16" w:rsidRDefault="002B3E16" w:rsidP="002B3E16">
      <w:pPr>
        <w:pStyle w:val="ListParagraph"/>
        <w:numPr>
          <w:ilvl w:val="2"/>
          <w:numId w:val="1"/>
        </w:numPr>
        <w:spacing w:after="120" w:line="240" w:lineRule="auto"/>
        <w:ind w:left="1357" w:hanging="187"/>
        <w:rPr>
          <w:rFonts w:asciiTheme="minorHAnsi" w:hAnsiTheme="minorHAnsi" w:cs="Arial"/>
        </w:rPr>
      </w:pPr>
      <w:r w:rsidRPr="002B3E16">
        <w:rPr>
          <w:rFonts w:asciiTheme="minorHAnsi" w:hAnsiTheme="minorHAnsi" w:cs="Arial"/>
        </w:rPr>
        <w:t xml:space="preserve">Length of time the </w:t>
      </w:r>
      <w:r w:rsidR="00FA6C02">
        <w:rPr>
          <w:rFonts w:asciiTheme="minorHAnsi" w:hAnsiTheme="minorHAnsi" w:cs="Arial"/>
        </w:rPr>
        <w:t>county</w:t>
      </w:r>
      <w:r w:rsidRPr="002B3E16">
        <w:rPr>
          <w:rFonts w:asciiTheme="minorHAnsi" w:hAnsiTheme="minorHAnsi" w:cs="Arial"/>
        </w:rPr>
        <w:t xml:space="preserve"> used to complete the prioritization process</w:t>
      </w:r>
    </w:p>
    <w:p w:rsidR="002B3E16" w:rsidRPr="002B3E16" w:rsidRDefault="002B3E16" w:rsidP="002B3E16">
      <w:pPr>
        <w:pStyle w:val="ListParagraph"/>
        <w:numPr>
          <w:ilvl w:val="2"/>
          <w:numId w:val="1"/>
        </w:numPr>
        <w:spacing w:after="120" w:line="240" w:lineRule="auto"/>
        <w:ind w:left="1357" w:hanging="187"/>
        <w:rPr>
          <w:rFonts w:asciiTheme="minorHAnsi" w:hAnsiTheme="minorHAnsi" w:cs="Arial"/>
        </w:rPr>
      </w:pPr>
      <w:r w:rsidRPr="002B3E16">
        <w:rPr>
          <w:rFonts w:asciiTheme="minorHAnsi" w:hAnsiTheme="minorHAnsi" w:cs="Arial"/>
        </w:rPr>
        <w:t>Individual(s) or group who made the final decisions regarding these priorities and diverse representation in the process.</w:t>
      </w:r>
    </w:p>
    <w:p w:rsidR="002B3E16" w:rsidRPr="002B3E16" w:rsidRDefault="002B3E16" w:rsidP="002B3E16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="Arial"/>
        </w:rPr>
      </w:pPr>
      <w:r w:rsidRPr="002B3E16">
        <w:rPr>
          <w:rFonts w:asciiTheme="minorHAnsi" w:hAnsiTheme="minorHAnsi" w:cs="Arial"/>
        </w:rPr>
        <w:t>Complete the following “Priority Contributing Local Factors Table.”</w:t>
      </w:r>
    </w:p>
    <w:p w:rsidR="002B3E16" w:rsidRPr="002B3E16" w:rsidRDefault="002B3E16" w:rsidP="002B3E16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  <w:sectPr w:rsidR="002B3E16" w:rsidRPr="002B3E16" w:rsidSect="008154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3E16" w:rsidRPr="000F6F43" w:rsidRDefault="002B3E16" w:rsidP="002B3E16">
      <w:pPr>
        <w:spacing w:after="24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F6F43">
        <w:rPr>
          <w:rFonts w:ascii="Arial" w:hAnsi="Arial" w:cs="Arial"/>
          <w:b/>
          <w:caps/>
          <w:sz w:val="24"/>
          <w:szCs w:val="24"/>
        </w:rPr>
        <w:t>Priority Contributing Local Factors Table</w:t>
      </w:r>
    </w:p>
    <w:p w:rsidR="002B3E16" w:rsidRPr="000F6F43" w:rsidRDefault="002B3E16" w:rsidP="002B3E16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0F6F43">
        <w:rPr>
          <w:rFonts w:ascii="Arial" w:hAnsi="Arial" w:cs="Arial"/>
          <w:b/>
          <w:sz w:val="24"/>
          <w:szCs w:val="24"/>
        </w:rPr>
        <w:t xml:space="preserve">County:  </w:t>
      </w:r>
      <w:bookmarkStart w:id="0" w:name="Text144"/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144"/>
            <w:enabled/>
            <w:calcOnExit w:val="0"/>
            <w:textInput>
              <w:default w:val="[NAME OF COUNTY]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[NAME OF COUNTY]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2B3E16" w:rsidRPr="000F6F43" w:rsidRDefault="002B3E16" w:rsidP="002B3E1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F6F43">
        <w:rPr>
          <w:rFonts w:ascii="Arial" w:hAnsi="Arial" w:cs="Arial"/>
          <w:b/>
          <w:sz w:val="24"/>
          <w:szCs w:val="24"/>
        </w:rPr>
        <w:t xml:space="preserve">Instructions:  </w:t>
      </w:r>
      <w:r w:rsidRPr="000F6F43">
        <w:rPr>
          <w:rFonts w:ascii="Arial" w:hAnsi="Arial" w:cs="Arial"/>
          <w:sz w:val="24"/>
          <w:szCs w:val="24"/>
        </w:rPr>
        <w:t xml:space="preserve">In the first </w:t>
      </w:r>
      <w:r>
        <w:rPr>
          <w:rFonts w:ascii="Arial" w:hAnsi="Arial" w:cs="Arial"/>
          <w:sz w:val="24"/>
          <w:szCs w:val="24"/>
        </w:rPr>
        <w:t xml:space="preserve">and second </w:t>
      </w:r>
      <w:r w:rsidRPr="000F6F43">
        <w:rPr>
          <w:rFonts w:ascii="Arial" w:hAnsi="Arial" w:cs="Arial"/>
          <w:sz w:val="24"/>
          <w:szCs w:val="24"/>
        </w:rPr>
        <w:t>column</w:t>
      </w:r>
      <w:r>
        <w:rPr>
          <w:rFonts w:ascii="Arial" w:hAnsi="Arial" w:cs="Arial"/>
          <w:sz w:val="24"/>
          <w:szCs w:val="24"/>
        </w:rPr>
        <w:t>s</w:t>
      </w:r>
      <w:r w:rsidRPr="000F6F43">
        <w:rPr>
          <w:rFonts w:ascii="Arial" w:hAnsi="Arial" w:cs="Arial"/>
          <w:sz w:val="24"/>
          <w:szCs w:val="24"/>
        </w:rPr>
        <w:t xml:space="preserve">, list the top </w:t>
      </w:r>
      <w:r>
        <w:rPr>
          <w:rFonts w:ascii="Arial" w:hAnsi="Arial" w:cs="Arial"/>
          <w:sz w:val="24"/>
          <w:szCs w:val="24"/>
        </w:rPr>
        <w:t xml:space="preserve">risk factors / underlying condition(s) and associated </w:t>
      </w:r>
      <w:r w:rsidRPr="000F6F43">
        <w:rPr>
          <w:rFonts w:ascii="Arial" w:hAnsi="Arial" w:cs="Arial"/>
          <w:sz w:val="24"/>
          <w:szCs w:val="24"/>
        </w:rPr>
        <w:t xml:space="preserve">contributing local factors as identified during </w:t>
      </w:r>
      <w:r>
        <w:rPr>
          <w:rFonts w:ascii="Arial" w:hAnsi="Arial" w:cs="Arial"/>
          <w:sz w:val="24"/>
          <w:szCs w:val="24"/>
        </w:rPr>
        <w:t xml:space="preserve">the </w:t>
      </w:r>
      <w:r w:rsidRPr="000F6F43">
        <w:rPr>
          <w:rFonts w:ascii="Arial" w:hAnsi="Arial" w:cs="Arial"/>
          <w:sz w:val="24"/>
          <w:szCs w:val="24"/>
        </w:rPr>
        <w:t xml:space="preserve">prioritization process. </w:t>
      </w:r>
      <w:r>
        <w:rPr>
          <w:rFonts w:ascii="Arial" w:hAnsi="Arial" w:cs="Arial"/>
          <w:sz w:val="24"/>
          <w:szCs w:val="24"/>
        </w:rPr>
        <w:t xml:space="preserve"> </w:t>
      </w:r>
      <w:r w:rsidRPr="000F6F43">
        <w:rPr>
          <w:rFonts w:ascii="Arial" w:hAnsi="Arial" w:cs="Arial"/>
          <w:sz w:val="24"/>
          <w:szCs w:val="24"/>
        </w:rPr>
        <w:t xml:space="preserve">Up to five contributing local factors can be listed. </w:t>
      </w:r>
      <w:r>
        <w:rPr>
          <w:rFonts w:ascii="Arial" w:hAnsi="Arial" w:cs="Arial"/>
          <w:sz w:val="24"/>
          <w:szCs w:val="24"/>
        </w:rPr>
        <w:t xml:space="preserve"> </w:t>
      </w:r>
      <w:r w:rsidRPr="000F6F43"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sz w:val="24"/>
          <w:szCs w:val="24"/>
        </w:rPr>
        <w:t>third</w:t>
      </w:r>
      <w:r w:rsidRPr="000F6F43">
        <w:rPr>
          <w:rFonts w:ascii="Arial" w:hAnsi="Arial" w:cs="Arial"/>
          <w:sz w:val="24"/>
          <w:szCs w:val="24"/>
        </w:rPr>
        <w:t xml:space="preserve"> column, include all relevant supporting data.  In </w:t>
      </w:r>
      <w:r>
        <w:rPr>
          <w:rFonts w:ascii="Arial" w:hAnsi="Arial" w:cs="Arial"/>
          <w:sz w:val="24"/>
          <w:szCs w:val="24"/>
        </w:rPr>
        <w:t>the fourth column</w:t>
      </w:r>
      <w:r w:rsidRPr="000F6F43">
        <w:rPr>
          <w:rFonts w:ascii="Arial" w:hAnsi="Arial" w:cs="Arial"/>
          <w:sz w:val="24"/>
          <w:szCs w:val="24"/>
        </w:rPr>
        <w:t>, provide a detailed explanation of why each contributing local factor has been selected as a priority.</w:t>
      </w:r>
    </w:p>
    <w:tbl>
      <w:tblPr>
        <w:tblW w:w="13301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1"/>
        <w:gridCol w:w="2142"/>
        <w:gridCol w:w="3223"/>
        <w:gridCol w:w="5005"/>
      </w:tblGrid>
      <w:tr w:rsidR="002B3E16" w:rsidRPr="000D0DB9" w:rsidTr="00562869">
        <w:trPr>
          <w:trHeight w:val="665"/>
          <w:jc w:val="center"/>
        </w:trPr>
        <w:tc>
          <w:tcPr>
            <w:tcW w:w="2931" w:type="dxa"/>
            <w:shd w:val="clear" w:color="auto" w:fill="C6D9F1" w:themeFill="text2" w:themeFillTint="33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2B3E16" w:rsidRPr="000D0DB9" w:rsidRDefault="002B3E16" w:rsidP="0056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DB9">
              <w:rPr>
                <w:rFonts w:ascii="Arial" w:hAnsi="Arial" w:cs="Arial"/>
                <w:b/>
                <w:sz w:val="24"/>
                <w:szCs w:val="24"/>
              </w:rPr>
              <w:t>Risk Factor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0DB9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D0DB9">
              <w:rPr>
                <w:rFonts w:ascii="Arial" w:hAnsi="Arial" w:cs="Arial"/>
                <w:b/>
                <w:sz w:val="24"/>
                <w:szCs w:val="24"/>
              </w:rPr>
              <w:t>Underlying Condition</w:t>
            </w:r>
          </w:p>
        </w:tc>
        <w:tc>
          <w:tcPr>
            <w:tcW w:w="2142" w:type="dxa"/>
            <w:shd w:val="clear" w:color="auto" w:fill="C6D9F1" w:themeFill="text2" w:themeFillTint="33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2B3E16" w:rsidRPr="000D0DB9" w:rsidRDefault="002B3E16" w:rsidP="0056286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D0DB9">
              <w:rPr>
                <w:rFonts w:ascii="Arial" w:hAnsi="Arial" w:cs="Arial"/>
                <w:b/>
                <w:sz w:val="24"/>
                <w:szCs w:val="24"/>
              </w:rPr>
              <w:t>Contributing Local Factor</w:t>
            </w:r>
          </w:p>
        </w:tc>
        <w:tc>
          <w:tcPr>
            <w:tcW w:w="3223" w:type="dxa"/>
            <w:shd w:val="clear" w:color="auto" w:fill="C6D9F1" w:themeFill="text2" w:themeFillTint="33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2B3E16" w:rsidRPr="000D0DB9" w:rsidRDefault="002B3E16" w:rsidP="0056286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D0DB9">
              <w:rPr>
                <w:rFonts w:ascii="Arial" w:hAnsi="Arial" w:cs="Arial"/>
                <w:b/>
                <w:sz w:val="24"/>
                <w:szCs w:val="24"/>
              </w:rPr>
              <w:t>Supporting Data</w:t>
            </w:r>
          </w:p>
        </w:tc>
        <w:tc>
          <w:tcPr>
            <w:tcW w:w="5005" w:type="dxa"/>
            <w:shd w:val="clear" w:color="auto" w:fill="C6D9F1" w:themeFill="text2" w:themeFillTint="33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2B3E16" w:rsidRPr="000D0DB9" w:rsidRDefault="002B3E16" w:rsidP="0056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DB9">
              <w:rPr>
                <w:rFonts w:ascii="Arial" w:hAnsi="Arial" w:cs="Arial"/>
                <w:b/>
                <w:sz w:val="24"/>
                <w:szCs w:val="24"/>
              </w:rPr>
              <w:t>Rationale</w:t>
            </w:r>
          </w:p>
        </w:tc>
      </w:tr>
      <w:tr w:rsidR="002B3E16" w:rsidRPr="000D0DB9" w:rsidTr="00562869">
        <w:trPr>
          <w:trHeight w:val="864"/>
          <w:jc w:val="center"/>
        </w:trPr>
        <w:tc>
          <w:tcPr>
            <w:tcW w:w="2931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5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E16" w:rsidRPr="000D0DB9" w:rsidTr="00562869">
        <w:trPr>
          <w:trHeight w:val="864"/>
          <w:jc w:val="center"/>
        </w:trPr>
        <w:tc>
          <w:tcPr>
            <w:tcW w:w="2931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5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E16" w:rsidRPr="000D0DB9" w:rsidTr="00562869">
        <w:trPr>
          <w:trHeight w:val="864"/>
          <w:jc w:val="center"/>
        </w:trPr>
        <w:tc>
          <w:tcPr>
            <w:tcW w:w="2931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5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E16" w:rsidRPr="000D0DB9" w:rsidTr="00562869">
        <w:trPr>
          <w:trHeight w:val="864"/>
          <w:jc w:val="center"/>
        </w:trPr>
        <w:tc>
          <w:tcPr>
            <w:tcW w:w="2931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5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E16" w:rsidRPr="000D0DB9" w:rsidTr="00562869">
        <w:trPr>
          <w:trHeight w:val="864"/>
          <w:jc w:val="center"/>
        </w:trPr>
        <w:tc>
          <w:tcPr>
            <w:tcW w:w="2931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5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2B3E16" w:rsidRPr="000D0DB9" w:rsidRDefault="002B3E16" w:rsidP="00562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3E16" w:rsidRPr="00CA200E" w:rsidRDefault="002B3E16" w:rsidP="002B3E16">
      <w:pPr>
        <w:tabs>
          <w:tab w:val="left" w:pos="3611"/>
        </w:tabs>
        <w:rPr>
          <w:rFonts w:cstheme="minorHAnsi"/>
          <w:sz w:val="24"/>
          <w:szCs w:val="24"/>
        </w:rPr>
        <w:sectPr w:rsidR="002B3E16" w:rsidRPr="00CA200E" w:rsidSect="00312447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B3E16" w:rsidRPr="00FA6C02" w:rsidRDefault="002B3E16" w:rsidP="002B3E16">
      <w:pPr>
        <w:spacing w:after="240" w:line="240" w:lineRule="auto"/>
        <w:rPr>
          <w:rFonts w:cs="Arial"/>
          <w:b/>
        </w:rPr>
      </w:pPr>
      <w:r w:rsidRPr="00FA6C02">
        <w:rPr>
          <w:rFonts w:cs="Arial"/>
          <w:b/>
        </w:rPr>
        <w:t>Protective Factors and Existing Resources</w:t>
      </w:r>
    </w:p>
    <w:p w:rsidR="002B3E16" w:rsidRDefault="002B3E16" w:rsidP="002B3E16">
      <w:pPr>
        <w:pStyle w:val="ListParagraph"/>
        <w:numPr>
          <w:ilvl w:val="0"/>
          <w:numId w:val="4"/>
        </w:numPr>
        <w:spacing w:after="240" w:line="240" w:lineRule="auto"/>
        <w:ind w:left="720" w:hanging="360"/>
        <w:rPr>
          <w:rFonts w:asciiTheme="minorHAnsi" w:hAnsiTheme="minorHAnsi" w:cs="Arial"/>
        </w:rPr>
      </w:pPr>
      <w:r w:rsidRPr="00FA6C02">
        <w:rPr>
          <w:rFonts w:asciiTheme="minorHAnsi" w:hAnsiTheme="minorHAnsi" w:cs="Arial"/>
        </w:rPr>
        <w:t>Describe existing protective factors in the county (e.g., citizen patrols, community rewards for pro-social behavior, local ordinances supportive of earlier bar closings, retailers refuse alcohol sales to clearly intoxicated patrons, retailers have a high rate of compliance for non-sale of alcohol to minors).</w:t>
      </w:r>
    </w:p>
    <w:p w:rsidR="0043420C" w:rsidRDefault="0043420C" w:rsidP="0043420C">
      <w:pPr>
        <w:spacing w:after="240" w:line="240" w:lineRule="auto"/>
        <w:rPr>
          <w:rFonts w:cs="Arial"/>
        </w:rPr>
      </w:pPr>
    </w:p>
    <w:p w:rsidR="0043420C" w:rsidRDefault="0043420C" w:rsidP="0043420C">
      <w:pPr>
        <w:spacing w:after="240" w:line="240" w:lineRule="auto"/>
        <w:rPr>
          <w:rFonts w:cs="Arial"/>
        </w:rPr>
      </w:pPr>
    </w:p>
    <w:p w:rsidR="0043420C" w:rsidRDefault="0043420C" w:rsidP="0043420C">
      <w:pPr>
        <w:spacing w:after="240" w:line="240" w:lineRule="auto"/>
        <w:rPr>
          <w:rFonts w:cs="Arial"/>
        </w:rPr>
      </w:pPr>
    </w:p>
    <w:p w:rsidR="0043420C" w:rsidRDefault="0043420C" w:rsidP="0043420C">
      <w:pPr>
        <w:spacing w:after="240" w:line="240" w:lineRule="auto"/>
        <w:rPr>
          <w:rFonts w:cs="Arial"/>
        </w:rPr>
      </w:pPr>
    </w:p>
    <w:p w:rsidR="0043420C" w:rsidRDefault="0043420C" w:rsidP="0043420C">
      <w:pPr>
        <w:spacing w:after="240" w:line="240" w:lineRule="auto"/>
        <w:rPr>
          <w:rFonts w:cs="Arial"/>
        </w:rPr>
      </w:pPr>
    </w:p>
    <w:p w:rsidR="0043420C" w:rsidRPr="0043420C" w:rsidRDefault="0043420C" w:rsidP="0043420C">
      <w:pPr>
        <w:spacing w:after="240" w:line="240" w:lineRule="auto"/>
        <w:rPr>
          <w:rFonts w:cs="Arial"/>
        </w:rPr>
      </w:pPr>
    </w:p>
    <w:p w:rsidR="002B3E16" w:rsidRDefault="002B3E16" w:rsidP="002B3E16">
      <w:pPr>
        <w:pStyle w:val="ListParagraph"/>
        <w:numPr>
          <w:ilvl w:val="0"/>
          <w:numId w:val="4"/>
        </w:numPr>
        <w:spacing w:after="360" w:line="240" w:lineRule="auto"/>
        <w:ind w:left="720" w:hanging="360"/>
        <w:rPr>
          <w:rFonts w:asciiTheme="minorHAnsi" w:hAnsiTheme="minorHAnsi" w:cs="Arial"/>
        </w:rPr>
      </w:pPr>
      <w:r w:rsidRPr="00FA6C02">
        <w:rPr>
          <w:rFonts w:asciiTheme="minorHAnsi" w:hAnsiTheme="minorHAnsi" w:cs="Arial"/>
        </w:rPr>
        <w:t xml:space="preserve">Describe the relevant resources identified through the needs assessment process (e.g., programs and services already in existence to address the priority issue[s], funding sources, training opportunities, presence of active and strong advocacy groups such as Mothers </w:t>
      </w:r>
      <w:proofErr w:type="gramStart"/>
      <w:r w:rsidRPr="00FA6C02">
        <w:rPr>
          <w:rFonts w:asciiTheme="minorHAnsi" w:hAnsiTheme="minorHAnsi" w:cs="Arial"/>
        </w:rPr>
        <w:t>Against</w:t>
      </w:r>
      <w:proofErr w:type="gramEnd"/>
      <w:r w:rsidRPr="00FA6C02">
        <w:rPr>
          <w:rFonts w:asciiTheme="minorHAnsi" w:hAnsiTheme="minorHAnsi" w:cs="Arial"/>
        </w:rPr>
        <w:t xml:space="preserve"> Drunk Driving; DUI prosecutors; organizational resources).</w:t>
      </w:r>
    </w:p>
    <w:p w:rsidR="0043420C" w:rsidRDefault="0043420C" w:rsidP="0043420C">
      <w:pPr>
        <w:spacing w:after="360" w:line="240" w:lineRule="auto"/>
        <w:rPr>
          <w:rFonts w:cs="Arial"/>
        </w:rPr>
      </w:pPr>
    </w:p>
    <w:p w:rsidR="0043420C" w:rsidRDefault="0043420C" w:rsidP="0043420C">
      <w:pPr>
        <w:spacing w:after="360" w:line="240" w:lineRule="auto"/>
        <w:rPr>
          <w:rFonts w:cs="Arial"/>
        </w:rPr>
      </w:pPr>
    </w:p>
    <w:p w:rsidR="0043420C" w:rsidRPr="0043420C" w:rsidRDefault="0043420C" w:rsidP="0043420C">
      <w:pPr>
        <w:spacing w:after="360" w:line="240" w:lineRule="auto"/>
        <w:rPr>
          <w:rFonts w:cs="Arial"/>
        </w:rPr>
      </w:pPr>
    </w:p>
    <w:p w:rsidR="002B3E16" w:rsidRPr="00FA6C02" w:rsidRDefault="002B3E16" w:rsidP="002B3E16">
      <w:pPr>
        <w:spacing w:after="120" w:line="240" w:lineRule="auto"/>
        <w:rPr>
          <w:rFonts w:cs="Arial"/>
          <w:b/>
        </w:rPr>
      </w:pPr>
      <w:r w:rsidRPr="00FA6C02">
        <w:rPr>
          <w:rFonts w:cs="Arial"/>
          <w:b/>
        </w:rPr>
        <w:t>Problem Statement</w:t>
      </w:r>
    </w:p>
    <w:p w:rsidR="002B3E16" w:rsidRPr="00FA6C02" w:rsidRDefault="002B3E16" w:rsidP="002B3E16">
      <w:pPr>
        <w:spacing w:after="360" w:line="240" w:lineRule="auto"/>
        <w:ind w:left="360"/>
        <w:rPr>
          <w:rFonts w:cs="Arial"/>
        </w:rPr>
      </w:pPr>
      <w:r w:rsidRPr="00FA6C02">
        <w:rPr>
          <w:rFonts w:cs="Arial"/>
        </w:rPr>
        <w:t xml:space="preserve">List your overall problem statement(s) here (i.e., summarize the problem(s) you will be addressing).  (EXAMPLE:  “There is a high prevalence of underage drinking among </w:t>
      </w:r>
      <w:proofErr w:type="gramStart"/>
      <w:r w:rsidRPr="00FA6C02">
        <w:rPr>
          <w:rFonts w:cs="Arial"/>
        </w:rPr>
        <w:t>18- to 21-year-olds</w:t>
      </w:r>
      <w:proofErr w:type="gramEnd"/>
      <w:r w:rsidRPr="00FA6C02">
        <w:rPr>
          <w:rFonts w:cs="Arial"/>
        </w:rPr>
        <w:t xml:space="preserve"> in ____ County.  The contributing local factors influencing this problem in ____ County that we will address are: _____.)  </w:t>
      </w:r>
      <w:proofErr w:type="gramStart"/>
      <w:r w:rsidRPr="00FA6C02">
        <w:rPr>
          <w:rFonts w:cs="Arial"/>
        </w:rPr>
        <w:t>As applicable, list additional problem(s) or goals that you plan to address in your county’s FY16 prevention management plans.</w:t>
      </w:r>
      <w:proofErr w:type="gramEnd"/>
    </w:p>
    <w:p w:rsidR="006F2FE7" w:rsidRDefault="006F2FE7" w:rsidP="006F2FE7">
      <w:pPr>
        <w:spacing w:after="120" w:line="240" w:lineRule="auto"/>
        <w:rPr>
          <w:rFonts w:cs="Arial"/>
        </w:rPr>
      </w:pPr>
    </w:p>
    <w:p w:rsidR="006F2FE7" w:rsidRDefault="006F2FE7" w:rsidP="006F2FE7">
      <w:pPr>
        <w:spacing w:after="120" w:line="240" w:lineRule="auto"/>
        <w:rPr>
          <w:rFonts w:cs="Arial"/>
        </w:rPr>
      </w:pPr>
    </w:p>
    <w:p w:rsidR="006F2FE7" w:rsidRDefault="006F2FE7" w:rsidP="006F2FE7">
      <w:pPr>
        <w:spacing w:after="120" w:line="240" w:lineRule="auto"/>
        <w:rPr>
          <w:rFonts w:cs="Arial"/>
        </w:rPr>
      </w:pPr>
    </w:p>
    <w:p w:rsidR="006F2FE7" w:rsidRDefault="006F2FE7" w:rsidP="006F2FE7">
      <w:pPr>
        <w:spacing w:after="120" w:line="240" w:lineRule="auto"/>
        <w:rPr>
          <w:rFonts w:cs="Arial"/>
        </w:rPr>
      </w:pPr>
    </w:p>
    <w:p w:rsidR="006F2FE7" w:rsidRDefault="006F2FE7" w:rsidP="006F2FE7">
      <w:pPr>
        <w:spacing w:after="120" w:line="240" w:lineRule="auto"/>
        <w:rPr>
          <w:rFonts w:cs="Arial"/>
        </w:rPr>
      </w:pPr>
    </w:p>
    <w:p w:rsidR="006F2FE7" w:rsidRPr="006F2FE7" w:rsidRDefault="006F2FE7" w:rsidP="006F2FE7">
      <w:pPr>
        <w:spacing w:after="120" w:line="240" w:lineRule="auto"/>
        <w:rPr>
          <w:rFonts w:cs="Arial"/>
        </w:rPr>
      </w:pPr>
    </w:p>
    <w:p w:rsidR="006F2FE7" w:rsidRDefault="006F2FE7" w:rsidP="006F2FE7">
      <w:pPr>
        <w:spacing w:after="0" w:line="240" w:lineRule="auto"/>
        <w:jc w:val="center"/>
        <w:rPr>
          <w:rFonts w:cs="Arial"/>
          <w:b/>
        </w:rPr>
      </w:pPr>
    </w:p>
    <w:p w:rsidR="00E63A0E" w:rsidRDefault="00E63A0E" w:rsidP="006F2FE7">
      <w:pPr>
        <w:spacing w:after="0" w:line="240" w:lineRule="auto"/>
        <w:jc w:val="center"/>
        <w:rPr>
          <w:rFonts w:cs="Arial"/>
          <w:b/>
        </w:rPr>
      </w:pPr>
    </w:p>
    <w:p w:rsidR="00E63A0E" w:rsidRPr="006F2FE7" w:rsidRDefault="00E63A0E" w:rsidP="00E63A0E">
      <w:pPr>
        <w:rPr>
          <w:b/>
        </w:rPr>
      </w:pPr>
      <w:r w:rsidRPr="006F2FE7">
        <w:rPr>
          <w:b/>
        </w:rPr>
        <w:t>Plan Submitted By:  __________________________________________________</w:t>
      </w:r>
    </w:p>
    <w:p w:rsidR="00E63A0E" w:rsidRDefault="00E63A0E" w:rsidP="00E63A0E">
      <w:pPr>
        <w:rPr>
          <w:b/>
        </w:rPr>
      </w:pPr>
      <w:r w:rsidRPr="006F2FE7">
        <w:rPr>
          <w:b/>
        </w:rPr>
        <w:t>Region Capacity Coach (signature):  ________________________________________</w:t>
      </w:r>
    </w:p>
    <w:p w:rsidR="0043420C" w:rsidRPr="006F2FE7" w:rsidRDefault="0043420C" w:rsidP="00E63A0E">
      <w:pPr>
        <w:rPr>
          <w:b/>
        </w:rPr>
      </w:pPr>
    </w:p>
    <w:p w:rsidR="00FA6C02" w:rsidRPr="00475A00" w:rsidRDefault="00FA6C02" w:rsidP="00FA6C02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75A00">
        <w:rPr>
          <w:rFonts w:ascii="Arial" w:hAnsi="Arial" w:cs="Arial"/>
          <w:b/>
          <w:bCs/>
          <w:sz w:val="28"/>
          <w:szCs w:val="28"/>
        </w:rPr>
        <w:t>Prioritization of Contributing Local Factors</w:t>
      </w:r>
      <w:r>
        <w:rPr>
          <w:rFonts w:ascii="Arial" w:hAnsi="Arial" w:cs="Arial"/>
          <w:b/>
          <w:bCs/>
          <w:sz w:val="28"/>
          <w:szCs w:val="28"/>
        </w:rPr>
        <w:t xml:space="preserve"> Score Sheet</w:t>
      </w:r>
      <w:r w:rsidRPr="00475A00">
        <w:rPr>
          <w:rFonts w:ascii="Arial" w:hAnsi="Arial" w:cs="Arial"/>
          <w:b/>
          <w:bCs/>
          <w:sz w:val="28"/>
          <w:szCs w:val="28"/>
        </w:rPr>
        <w:t>*</w:t>
      </w:r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</w:p>
    <w:p w:rsidR="00FA6C02" w:rsidRPr="00475A00" w:rsidRDefault="00FA6C02" w:rsidP="00FA6C02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County</w:t>
      </w:r>
      <w:r w:rsidRPr="00475A00">
        <w:rPr>
          <w:rFonts w:ascii="Arial" w:hAnsi="Arial" w:cs="Arial"/>
          <w:b/>
          <w:bCs/>
        </w:rPr>
        <w:t xml:space="preserve">: </w:t>
      </w:r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</w:p>
    <w:p w:rsidR="00FA6C02" w:rsidRPr="00475A00" w:rsidRDefault="00FA6C02" w:rsidP="00FA6C02">
      <w:pPr>
        <w:pStyle w:val="Default"/>
        <w:rPr>
          <w:rFonts w:ascii="Arial" w:hAnsi="Arial" w:cs="Arial"/>
          <w:b/>
          <w:bCs/>
        </w:rPr>
      </w:pPr>
      <w:r w:rsidRPr="00475A00">
        <w:rPr>
          <w:rFonts w:ascii="Arial" w:hAnsi="Arial" w:cs="Arial"/>
          <w:b/>
          <w:bCs/>
        </w:rPr>
        <w:t>Contributing Local Factor:</w:t>
      </w:r>
      <w:r>
        <w:rPr>
          <w:rFonts w:ascii="Arial" w:hAnsi="Arial" w:cs="Arial"/>
          <w:b/>
          <w:bCs/>
        </w:rPr>
        <w:t xml:space="preserve"> </w:t>
      </w:r>
      <w:bookmarkStart w:id="1" w:name="Text147"/>
      <w:r>
        <w:rPr>
          <w:rFonts w:ascii="Arial" w:hAnsi="Arial" w:cs="Arial"/>
          <w:b/>
          <w:bCs/>
        </w:rPr>
        <w:fldChar w:fldCharType="begin">
          <w:ffData>
            <w:name w:val="Text147"/>
            <w:enabled/>
            <w:calcOnExit w:val="0"/>
            <w:textInput>
              <w:default w:val="[LOCAL FACTOR]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[LOCAL FACTOR]</w:t>
      </w:r>
      <w:r>
        <w:rPr>
          <w:rFonts w:ascii="Arial" w:hAnsi="Arial" w:cs="Arial"/>
          <w:b/>
          <w:bCs/>
        </w:rPr>
        <w:fldChar w:fldCharType="end"/>
      </w:r>
      <w:bookmarkEnd w:id="1"/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</w:p>
    <w:p w:rsidR="00FA6C02" w:rsidRPr="00475A00" w:rsidRDefault="00FA6C02" w:rsidP="00FA6C02">
      <w:pPr>
        <w:pStyle w:val="Default"/>
        <w:rPr>
          <w:rFonts w:ascii="Arial" w:hAnsi="Arial" w:cs="Arial"/>
          <w:b/>
        </w:rPr>
      </w:pPr>
      <w:r w:rsidRPr="00475A00">
        <w:rPr>
          <w:rFonts w:ascii="Arial" w:hAnsi="Arial" w:cs="Arial"/>
          <w:b/>
        </w:rPr>
        <w:t>Score each contributing local factor along the following four dimensions.  Average the scores for numbe</w:t>
      </w:r>
      <w:r>
        <w:rPr>
          <w:rFonts w:ascii="Arial" w:hAnsi="Arial" w:cs="Arial"/>
          <w:b/>
        </w:rPr>
        <w:t>rs 1-4 to get the Final Score.</w:t>
      </w:r>
    </w:p>
    <w:p w:rsidR="00FA6C02" w:rsidRPr="00475A00" w:rsidRDefault="00FA6C02" w:rsidP="00FA6C02">
      <w:pPr>
        <w:pStyle w:val="Default"/>
        <w:rPr>
          <w:rFonts w:ascii="Arial" w:hAnsi="Arial" w:cs="Arial"/>
        </w:rPr>
      </w:pPr>
    </w:p>
    <w:p w:rsidR="00FA6C02" w:rsidRPr="00475A00" w:rsidRDefault="00FA6C02" w:rsidP="00FA6C02">
      <w:pPr>
        <w:pStyle w:val="Default"/>
        <w:rPr>
          <w:rFonts w:ascii="Arial" w:hAnsi="Arial" w:cs="Arial"/>
        </w:rPr>
      </w:pPr>
    </w:p>
    <w:p w:rsidR="00FA6C02" w:rsidRPr="00475A00" w:rsidRDefault="00FA6C02" w:rsidP="00FA6C02">
      <w:pPr>
        <w:pStyle w:val="Default"/>
        <w:rPr>
          <w:rFonts w:ascii="Arial" w:hAnsi="Arial" w:cs="Arial"/>
          <w:b/>
          <w:bCs/>
        </w:rPr>
      </w:pPr>
      <w:r w:rsidRPr="00475A00">
        <w:rPr>
          <w:rFonts w:ascii="Arial" w:hAnsi="Arial" w:cs="Arial"/>
          <w:b/>
        </w:rPr>
        <w:t>Prevalence of the contributing local factor</w:t>
      </w:r>
      <w:r w:rsidRPr="00475A00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bookmarkStart w:id="2" w:name="Text148"/>
      <w:r>
        <w:rPr>
          <w:rFonts w:ascii="Arial" w:hAnsi="Arial" w:cs="Arial"/>
          <w:b/>
          <w:bCs/>
        </w:rPr>
        <w:fldChar w:fldCharType="begin">
          <w:ffData>
            <w:name w:val="Text148"/>
            <w:enabled/>
            <w:calcOnExit w:val="0"/>
            <w:textInput>
              <w:default w:val="[SCORE]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[SCORE]</w:t>
      </w:r>
      <w:r>
        <w:rPr>
          <w:rFonts w:ascii="Arial" w:hAnsi="Arial" w:cs="Arial"/>
          <w:b/>
          <w:bCs/>
        </w:rPr>
        <w:fldChar w:fldCharType="end"/>
      </w:r>
      <w:bookmarkEnd w:id="2"/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  <w:r w:rsidRPr="00475A00">
        <w:rPr>
          <w:rFonts w:ascii="Arial" w:hAnsi="Arial" w:cs="Arial"/>
          <w:bCs/>
        </w:rPr>
        <w:t>1</w:t>
      </w:r>
      <w:r w:rsidRPr="00475A00">
        <w:rPr>
          <w:rFonts w:ascii="Arial" w:hAnsi="Arial" w:cs="Arial"/>
          <w:bCs/>
        </w:rPr>
        <w:tab/>
      </w:r>
      <w:r w:rsidRPr="00475A00">
        <w:rPr>
          <w:rFonts w:ascii="Arial" w:hAnsi="Arial" w:cs="Arial"/>
          <w:bCs/>
        </w:rPr>
        <w:tab/>
        <w:t>2</w:t>
      </w:r>
      <w:r w:rsidRPr="00475A00">
        <w:rPr>
          <w:rFonts w:ascii="Arial" w:hAnsi="Arial" w:cs="Arial"/>
          <w:bCs/>
        </w:rPr>
        <w:tab/>
      </w:r>
      <w:r w:rsidRPr="00475A00">
        <w:rPr>
          <w:rFonts w:ascii="Arial" w:hAnsi="Arial" w:cs="Arial"/>
          <w:bCs/>
        </w:rPr>
        <w:tab/>
        <w:t>3</w:t>
      </w:r>
      <w:r w:rsidRPr="00475A00">
        <w:rPr>
          <w:rFonts w:ascii="Arial" w:hAnsi="Arial" w:cs="Arial"/>
          <w:bCs/>
        </w:rPr>
        <w:tab/>
      </w:r>
      <w:r w:rsidRPr="00475A00">
        <w:rPr>
          <w:rFonts w:ascii="Arial" w:hAnsi="Arial" w:cs="Arial"/>
          <w:bCs/>
        </w:rPr>
        <w:tab/>
        <w:t>4</w:t>
      </w:r>
      <w:r w:rsidRPr="00475A00">
        <w:rPr>
          <w:rFonts w:ascii="Arial" w:hAnsi="Arial" w:cs="Arial"/>
          <w:bCs/>
        </w:rPr>
        <w:tab/>
      </w:r>
      <w:r w:rsidRPr="00475A00">
        <w:rPr>
          <w:rFonts w:ascii="Arial" w:hAnsi="Arial" w:cs="Arial"/>
          <w:bCs/>
        </w:rPr>
        <w:tab/>
        <w:t>5</w:t>
      </w:r>
    </w:p>
    <w:p w:rsidR="00FA6C02" w:rsidRPr="00475A00" w:rsidRDefault="00FA6C02" w:rsidP="00FA6C02">
      <w:pPr>
        <w:pStyle w:val="Default"/>
        <w:rPr>
          <w:rFonts w:ascii="Arial" w:hAnsi="Arial" w:cs="Arial"/>
          <w:bCs/>
          <w:i/>
          <w:sz w:val="22"/>
          <w:szCs w:val="22"/>
        </w:rPr>
      </w:pPr>
      <w:r w:rsidRPr="00475A00">
        <w:rPr>
          <w:rFonts w:ascii="Arial" w:hAnsi="Arial" w:cs="Arial"/>
          <w:bCs/>
          <w:i/>
          <w:sz w:val="22"/>
          <w:szCs w:val="22"/>
        </w:rPr>
        <w:t>Doesn’t exist</w:t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>Exists to a high degree in this county</w:t>
      </w:r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</w:p>
    <w:p w:rsidR="00FA6C02" w:rsidRPr="00475A00" w:rsidRDefault="00FA6C02" w:rsidP="00FA6C02">
      <w:pPr>
        <w:pStyle w:val="Default"/>
        <w:rPr>
          <w:rFonts w:ascii="Arial" w:hAnsi="Arial" w:cs="Arial"/>
          <w:b/>
          <w:bCs/>
        </w:rPr>
      </w:pPr>
      <w:r w:rsidRPr="00475A00">
        <w:rPr>
          <w:rFonts w:ascii="Arial" w:hAnsi="Arial" w:cs="Arial"/>
          <w:b/>
        </w:rPr>
        <w:t>Relationship between the contributing local factor and priority issue</w:t>
      </w:r>
      <w:r w:rsidRPr="00475A00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Text148"/>
            <w:enabled/>
            <w:calcOnExit w:val="0"/>
            <w:textInput>
              <w:default w:val="[SCORE]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[SCORE]</w:t>
      </w:r>
      <w:r>
        <w:rPr>
          <w:rFonts w:ascii="Arial" w:hAnsi="Arial" w:cs="Arial"/>
          <w:b/>
          <w:bCs/>
        </w:rPr>
        <w:fldChar w:fldCharType="end"/>
      </w:r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  <w:r w:rsidRPr="00475A00">
        <w:rPr>
          <w:rFonts w:ascii="Arial" w:hAnsi="Arial" w:cs="Arial"/>
          <w:bCs/>
        </w:rPr>
        <w:t>1</w:t>
      </w:r>
      <w:r w:rsidRPr="00475A00">
        <w:rPr>
          <w:rFonts w:ascii="Arial" w:hAnsi="Arial" w:cs="Arial"/>
          <w:bCs/>
        </w:rPr>
        <w:tab/>
      </w:r>
      <w:r w:rsidRPr="00475A00">
        <w:rPr>
          <w:rFonts w:ascii="Arial" w:hAnsi="Arial" w:cs="Arial"/>
          <w:bCs/>
        </w:rPr>
        <w:tab/>
        <w:t>2</w:t>
      </w:r>
      <w:r w:rsidRPr="00475A00">
        <w:rPr>
          <w:rFonts w:ascii="Arial" w:hAnsi="Arial" w:cs="Arial"/>
          <w:bCs/>
        </w:rPr>
        <w:tab/>
      </w:r>
      <w:r w:rsidRPr="00475A00">
        <w:rPr>
          <w:rFonts w:ascii="Arial" w:hAnsi="Arial" w:cs="Arial"/>
          <w:bCs/>
        </w:rPr>
        <w:tab/>
        <w:t>3</w:t>
      </w:r>
      <w:r w:rsidRPr="00475A00">
        <w:rPr>
          <w:rFonts w:ascii="Arial" w:hAnsi="Arial" w:cs="Arial"/>
          <w:bCs/>
        </w:rPr>
        <w:tab/>
      </w:r>
      <w:r w:rsidRPr="00475A00">
        <w:rPr>
          <w:rFonts w:ascii="Arial" w:hAnsi="Arial" w:cs="Arial"/>
          <w:bCs/>
        </w:rPr>
        <w:tab/>
        <w:t>4</w:t>
      </w:r>
      <w:r w:rsidRPr="00475A00">
        <w:rPr>
          <w:rFonts w:ascii="Arial" w:hAnsi="Arial" w:cs="Arial"/>
          <w:bCs/>
        </w:rPr>
        <w:tab/>
      </w:r>
      <w:r w:rsidRPr="00475A00">
        <w:rPr>
          <w:rFonts w:ascii="Arial" w:hAnsi="Arial" w:cs="Arial"/>
          <w:bCs/>
        </w:rPr>
        <w:tab/>
        <w:t>5</w:t>
      </w:r>
    </w:p>
    <w:p w:rsidR="00FA6C02" w:rsidRPr="00475A00" w:rsidRDefault="00FA6C02" w:rsidP="00FA6C02">
      <w:pPr>
        <w:pStyle w:val="Defaul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Weak</w:t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  <w:t>Strong</w:t>
      </w:r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</w:p>
    <w:p w:rsidR="00FA6C02" w:rsidRPr="00475A00" w:rsidRDefault="00FA6C02" w:rsidP="00FA6C02">
      <w:pPr>
        <w:pStyle w:val="Default"/>
        <w:rPr>
          <w:rFonts w:ascii="Arial" w:hAnsi="Arial" w:cs="Arial"/>
          <w:b/>
          <w:bCs/>
        </w:rPr>
      </w:pPr>
      <w:r w:rsidRPr="00475A00">
        <w:rPr>
          <w:rFonts w:ascii="Arial" w:hAnsi="Arial" w:cs="Arial"/>
          <w:b/>
          <w:bCs/>
        </w:rPr>
        <w:t xml:space="preserve">Capacity to change the </w:t>
      </w:r>
      <w:r w:rsidRPr="00475A00">
        <w:rPr>
          <w:rFonts w:ascii="Arial" w:hAnsi="Arial" w:cs="Arial"/>
          <w:b/>
        </w:rPr>
        <w:t>contributing local factor</w:t>
      </w:r>
      <w:r w:rsidRPr="00475A00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Text148"/>
            <w:enabled/>
            <w:calcOnExit w:val="0"/>
            <w:textInput>
              <w:default w:val="[SCORE]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[SCORE]</w:t>
      </w:r>
      <w:r>
        <w:rPr>
          <w:rFonts w:ascii="Arial" w:hAnsi="Arial" w:cs="Arial"/>
          <w:b/>
          <w:bCs/>
        </w:rPr>
        <w:fldChar w:fldCharType="end"/>
      </w:r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  <w:r w:rsidRPr="00475A00">
        <w:rPr>
          <w:rFonts w:ascii="Arial" w:hAnsi="Arial" w:cs="Arial"/>
          <w:bCs/>
        </w:rPr>
        <w:t>1</w:t>
      </w:r>
      <w:r w:rsidRPr="00475A00">
        <w:rPr>
          <w:rFonts w:ascii="Arial" w:hAnsi="Arial" w:cs="Arial"/>
          <w:bCs/>
        </w:rPr>
        <w:tab/>
      </w:r>
      <w:r w:rsidRPr="00475A00">
        <w:rPr>
          <w:rFonts w:ascii="Arial" w:hAnsi="Arial" w:cs="Arial"/>
          <w:bCs/>
        </w:rPr>
        <w:tab/>
        <w:t>2</w:t>
      </w:r>
      <w:r w:rsidRPr="00475A00">
        <w:rPr>
          <w:rFonts w:ascii="Arial" w:hAnsi="Arial" w:cs="Arial"/>
          <w:bCs/>
        </w:rPr>
        <w:tab/>
      </w:r>
      <w:r w:rsidRPr="00475A00">
        <w:rPr>
          <w:rFonts w:ascii="Arial" w:hAnsi="Arial" w:cs="Arial"/>
          <w:bCs/>
        </w:rPr>
        <w:tab/>
        <w:t>3</w:t>
      </w:r>
      <w:r w:rsidRPr="00475A00">
        <w:rPr>
          <w:rFonts w:ascii="Arial" w:hAnsi="Arial" w:cs="Arial"/>
          <w:bCs/>
        </w:rPr>
        <w:tab/>
      </w:r>
      <w:r w:rsidRPr="00475A00">
        <w:rPr>
          <w:rFonts w:ascii="Arial" w:hAnsi="Arial" w:cs="Arial"/>
          <w:bCs/>
        </w:rPr>
        <w:tab/>
        <w:t>4</w:t>
      </w:r>
      <w:r w:rsidRPr="00475A00">
        <w:rPr>
          <w:rFonts w:ascii="Arial" w:hAnsi="Arial" w:cs="Arial"/>
          <w:bCs/>
        </w:rPr>
        <w:tab/>
      </w:r>
      <w:r w:rsidRPr="00475A00">
        <w:rPr>
          <w:rFonts w:ascii="Arial" w:hAnsi="Arial" w:cs="Arial"/>
          <w:bCs/>
        </w:rPr>
        <w:tab/>
        <w:t>5</w:t>
      </w:r>
    </w:p>
    <w:p w:rsidR="00FA6C02" w:rsidRPr="00475A00" w:rsidRDefault="00FA6C02" w:rsidP="00FA6C02">
      <w:pPr>
        <w:pStyle w:val="Default"/>
        <w:rPr>
          <w:rFonts w:ascii="Arial" w:hAnsi="Arial" w:cs="Arial"/>
          <w:bCs/>
          <w:i/>
          <w:sz w:val="22"/>
          <w:szCs w:val="22"/>
        </w:rPr>
      </w:pPr>
      <w:r w:rsidRPr="00475A00">
        <w:rPr>
          <w:rFonts w:ascii="Arial" w:hAnsi="Arial" w:cs="Arial"/>
          <w:bCs/>
          <w:i/>
          <w:sz w:val="22"/>
          <w:szCs w:val="22"/>
        </w:rPr>
        <w:t>No capacity</w:t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  <w:t>High capacity</w:t>
      </w:r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</w:p>
    <w:p w:rsidR="00FA6C02" w:rsidRPr="00475A00" w:rsidRDefault="00FA6C02" w:rsidP="00F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75A00">
        <w:rPr>
          <w:rFonts w:ascii="Arial" w:hAnsi="Arial" w:cs="Arial"/>
          <w:b/>
          <w:color w:val="000000"/>
          <w:sz w:val="24"/>
          <w:szCs w:val="24"/>
        </w:rPr>
        <w:t>Political will to change the contributing local factor: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Text148"/>
            <w:enabled/>
            <w:calcOnExit w:val="0"/>
            <w:textInput>
              <w:default w:val="[SCORE]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[SCORE]</w:t>
      </w:r>
      <w:r>
        <w:rPr>
          <w:rFonts w:ascii="Arial" w:hAnsi="Arial" w:cs="Arial"/>
          <w:b/>
          <w:bCs/>
        </w:rPr>
        <w:fldChar w:fldCharType="end"/>
      </w:r>
    </w:p>
    <w:p w:rsidR="00FA6C02" w:rsidRPr="00475A00" w:rsidRDefault="00FA6C02" w:rsidP="00F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6C02" w:rsidRPr="00475A00" w:rsidRDefault="00FA6C02" w:rsidP="00FA6C02">
      <w:pPr>
        <w:pStyle w:val="Default"/>
        <w:rPr>
          <w:rFonts w:ascii="Arial" w:hAnsi="Arial" w:cs="Arial"/>
          <w:bCs/>
        </w:rPr>
      </w:pPr>
      <w:r w:rsidRPr="00475A00">
        <w:rPr>
          <w:rFonts w:ascii="Arial" w:hAnsi="Arial" w:cs="Arial"/>
          <w:bCs/>
        </w:rPr>
        <w:t>1</w:t>
      </w:r>
      <w:r w:rsidRPr="00475A00">
        <w:rPr>
          <w:rFonts w:ascii="Arial" w:hAnsi="Arial" w:cs="Arial"/>
          <w:bCs/>
        </w:rPr>
        <w:tab/>
      </w:r>
      <w:r w:rsidRPr="00475A00">
        <w:rPr>
          <w:rFonts w:ascii="Arial" w:hAnsi="Arial" w:cs="Arial"/>
          <w:bCs/>
        </w:rPr>
        <w:tab/>
        <w:t>2</w:t>
      </w:r>
      <w:r w:rsidRPr="00475A00">
        <w:rPr>
          <w:rFonts w:ascii="Arial" w:hAnsi="Arial" w:cs="Arial"/>
          <w:bCs/>
        </w:rPr>
        <w:tab/>
      </w:r>
      <w:r w:rsidRPr="00475A00">
        <w:rPr>
          <w:rFonts w:ascii="Arial" w:hAnsi="Arial" w:cs="Arial"/>
          <w:bCs/>
        </w:rPr>
        <w:tab/>
        <w:t>3</w:t>
      </w:r>
      <w:r w:rsidRPr="00475A00">
        <w:rPr>
          <w:rFonts w:ascii="Arial" w:hAnsi="Arial" w:cs="Arial"/>
          <w:bCs/>
        </w:rPr>
        <w:tab/>
      </w:r>
      <w:r w:rsidRPr="00475A00">
        <w:rPr>
          <w:rFonts w:ascii="Arial" w:hAnsi="Arial" w:cs="Arial"/>
          <w:bCs/>
        </w:rPr>
        <w:tab/>
        <w:t>4</w:t>
      </w:r>
      <w:r w:rsidRPr="00475A00">
        <w:rPr>
          <w:rFonts w:ascii="Arial" w:hAnsi="Arial" w:cs="Arial"/>
          <w:bCs/>
        </w:rPr>
        <w:tab/>
      </w:r>
      <w:r w:rsidRPr="00475A00">
        <w:rPr>
          <w:rFonts w:ascii="Arial" w:hAnsi="Arial" w:cs="Arial"/>
          <w:bCs/>
        </w:rPr>
        <w:tab/>
        <w:t>5</w:t>
      </w:r>
    </w:p>
    <w:p w:rsidR="00FA6C02" w:rsidRPr="00475A00" w:rsidRDefault="00FA6C02" w:rsidP="00FA6C02">
      <w:pPr>
        <w:pStyle w:val="Default"/>
        <w:rPr>
          <w:rFonts w:ascii="Arial" w:hAnsi="Arial" w:cs="Arial"/>
          <w:bCs/>
          <w:i/>
          <w:sz w:val="22"/>
          <w:szCs w:val="22"/>
        </w:rPr>
      </w:pPr>
      <w:r w:rsidRPr="00475A00">
        <w:rPr>
          <w:rFonts w:ascii="Arial" w:hAnsi="Arial" w:cs="Arial"/>
          <w:bCs/>
          <w:i/>
          <w:sz w:val="22"/>
          <w:szCs w:val="22"/>
        </w:rPr>
        <w:t>No will</w:t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</w:r>
      <w:r w:rsidRPr="00475A00">
        <w:rPr>
          <w:rFonts w:ascii="Arial" w:hAnsi="Arial" w:cs="Arial"/>
          <w:bCs/>
          <w:i/>
          <w:sz w:val="22"/>
          <w:szCs w:val="22"/>
        </w:rPr>
        <w:tab/>
        <w:t>High will</w:t>
      </w:r>
    </w:p>
    <w:p w:rsidR="00FA6C02" w:rsidRPr="00475A00" w:rsidRDefault="00FA6C02" w:rsidP="00F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6C02" w:rsidRPr="00475A00" w:rsidRDefault="00FA6C02" w:rsidP="00F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6C02" w:rsidRPr="00475A00" w:rsidRDefault="00FA6C02" w:rsidP="00F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75A00">
        <w:rPr>
          <w:rFonts w:ascii="Arial" w:hAnsi="Arial" w:cs="Arial"/>
          <w:b/>
          <w:color w:val="000000"/>
          <w:sz w:val="24"/>
          <w:szCs w:val="24"/>
        </w:rPr>
        <w:t xml:space="preserve">Final Score =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FINAL SCORE]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[FINAL SCORE]</w:t>
      </w:r>
      <w:r>
        <w:rPr>
          <w:rFonts w:ascii="Arial" w:hAnsi="Arial" w:cs="Arial"/>
          <w:b/>
          <w:bCs/>
        </w:rPr>
        <w:fldChar w:fldCharType="end"/>
      </w:r>
    </w:p>
    <w:p w:rsidR="00FA6C02" w:rsidRPr="00475A00" w:rsidRDefault="00FA6C02" w:rsidP="00F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6C02" w:rsidRPr="00475A00" w:rsidRDefault="00FA6C02" w:rsidP="00F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6C02" w:rsidRDefault="00FA6C02" w:rsidP="00FA6C0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475A00">
        <w:rPr>
          <w:rFonts w:ascii="Arial" w:hAnsi="Arial" w:cs="Arial"/>
          <w:color w:val="000000"/>
        </w:rPr>
        <w:t>*</w:t>
      </w:r>
      <w:r w:rsidRPr="00475A00">
        <w:rPr>
          <w:rFonts w:ascii="Arial" w:hAnsi="Arial" w:cs="Arial"/>
          <w:color w:val="000000"/>
        </w:rPr>
        <w:tab/>
        <w:t xml:space="preserve">Adapted from </w:t>
      </w:r>
      <w:r w:rsidRPr="00475A00">
        <w:rPr>
          <w:rFonts w:ascii="Arial" w:hAnsi="Arial" w:cs="Arial"/>
        </w:rPr>
        <w:t xml:space="preserve">a draft version of Appendix K of </w:t>
      </w:r>
      <w:r w:rsidRPr="00475A00">
        <w:rPr>
          <w:rFonts w:ascii="Arial" w:hAnsi="Arial" w:cs="Arial"/>
          <w:i/>
        </w:rPr>
        <w:t>Strategic Prevention Framework (SPF):  A Guide for Michigan Communities</w:t>
      </w:r>
      <w:r w:rsidRPr="00475A00">
        <w:rPr>
          <w:rFonts w:ascii="Arial" w:hAnsi="Arial" w:cs="Arial"/>
        </w:rPr>
        <w:t>, written by the Michigan Bureau of Substance Abuse and Addiction Services and the Pacific Institute for Research and Evaluation.</w:t>
      </w:r>
    </w:p>
    <w:p w:rsidR="00FA6C02" w:rsidRPr="00475A00" w:rsidRDefault="00FA6C02" w:rsidP="00FA6C0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F2FE7" w:rsidRPr="006F2FE7" w:rsidRDefault="006F2FE7" w:rsidP="00531B68">
      <w:pPr>
        <w:rPr>
          <w:b/>
        </w:rPr>
      </w:pPr>
    </w:p>
    <w:sectPr w:rsidR="006F2FE7" w:rsidRPr="006F2FE7" w:rsidSect="00D756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C7" w:rsidRDefault="002440C7" w:rsidP="00531B68">
      <w:pPr>
        <w:spacing w:after="0" w:line="240" w:lineRule="auto"/>
      </w:pPr>
      <w:r>
        <w:separator/>
      </w:r>
    </w:p>
  </w:endnote>
  <w:endnote w:type="continuationSeparator" w:id="0">
    <w:p w:rsidR="002440C7" w:rsidRDefault="002440C7" w:rsidP="0053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C7" w:rsidRDefault="002440C7" w:rsidP="00531B68">
      <w:pPr>
        <w:spacing w:after="0" w:line="240" w:lineRule="auto"/>
      </w:pPr>
      <w:r>
        <w:separator/>
      </w:r>
    </w:p>
  </w:footnote>
  <w:footnote w:type="continuationSeparator" w:id="0">
    <w:p w:rsidR="002440C7" w:rsidRDefault="002440C7" w:rsidP="0053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16" w:rsidRDefault="002B3E16" w:rsidP="00EB6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3126"/>
    <w:multiLevelType w:val="hybridMultilevel"/>
    <w:tmpl w:val="080C242E"/>
    <w:lvl w:ilvl="0" w:tplc="082239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814DCB8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C0286EEA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F482A"/>
    <w:multiLevelType w:val="hybridMultilevel"/>
    <w:tmpl w:val="4EB87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386777"/>
    <w:multiLevelType w:val="hybridMultilevel"/>
    <w:tmpl w:val="93908EC2"/>
    <w:lvl w:ilvl="0" w:tplc="A43ADE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6120106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31912"/>
    <w:multiLevelType w:val="hybridMultilevel"/>
    <w:tmpl w:val="9F2AAF24"/>
    <w:lvl w:ilvl="0" w:tplc="294463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814DCB8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C0286EEA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68"/>
    <w:rsid w:val="00164E7C"/>
    <w:rsid w:val="002440C7"/>
    <w:rsid w:val="002B3E16"/>
    <w:rsid w:val="002C194D"/>
    <w:rsid w:val="00361EBC"/>
    <w:rsid w:val="0043420C"/>
    <w:rsid w:val="004A77E1"/>
    <w:rsid w:val="00531B68"/>
    <w:rsid w:val="006F2FE7"/>
    <w:rsid w:val="00A31BB8"/>
    <w:rsid w:val="00B137ED"/>
    <w:rsid w:val="00C27EBE"/>
    <w:rsid w:val="00D54703"/>
    <w:rsid w:val="00D756C4"/>
    <w:rsid w:val="00E63A0E"/>
    <w:rsid w:val="00FA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68"/>
  </w:style>
  <w:style w:type="paragraph" w:styleId="Footer">
    <w:name w:val="footer"/>
    <w:basedOn w:val="Normal"/>
    <w:link w:val="FooterChar"/>
    <w:uiPriority w:val="99"/>
    <w:unhideWhenUsed/>
    <w:rsid w:val="005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68"/>
  </w:style>
  <w:style w:type="table" w:styleId="TableGrid">
    <w:name w:val="Table Grid"/>
    <w:basedOn w:val="TableNormal"/>
    <w:uiPriority w:val="59"/>
    <w:rsid w:val="005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FE7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FA6C02"/>
    <w:pPr>
      <w:autoSpaceDE w:val="0"/>
      <w:autoSpaceDN w:val="0"/>
      <w:adjustRightInd w:val="0"/>
      <w:spacing w:after="0" w:line="240" w:lineRule="auto"/>
    </w:pPr>
    <w:rPr>
      <w:rFonts w:ascii="Myriad Roman" w:eastAsia="Times New Roman" w:hAnsi="Myriad Roman" w:cs="Myriad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68"/>
  </w:style>
  <w:style w:type="paragraph" w:styleId="Footer">
    <w:name w:val="footer"/>
    <w:basedOn w:val="Normal"/>
    <w:link w:val="FooterChar"/>
    <w:uiPriority w:val="99"/>
    <w:unhideWhenUsed/>
    <w:rsid w:val="005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68"/>
  </w:style>
  <w:style w:type="table" w:styleId="TableGrid">
    <w:name w:val="Table Grid"/>
    <w:basedOn w:val="TableNormal"/>
    <w:uiPriority w:val="59"/>
    <w:rsid w:val="005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FE7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FA6C02"/>
    <w:pPr>
      <w:autoSpaceDE w:val="0"/>
      <w:autoSpaceDN w:val="0"/>
      <w:adjustRightInd w:val="0"/>
      <w:spacing w:after="0" w:line="240" w:lineRule="auto"/>
    </w:pPr>
    <w:rPr>
      <w:rFonts w:ascii="Myriad Roman" w:eastAsia="Times New Roman" w:hAnsi="Myriad Roman" w:cs="Myriad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298E-7826-41DD-BD3F-9370C649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Nienhius, Michelle</dc:creator>
  <cp:lastModifiedBy>Nienhius, Michelle</cp:lastModifiedBy>
  <cp:revision>2</cp:revision>
  <dcterms:created xsi:type="dcterms:W3CDTF">2016-03-02T19:19:00Z</dcterms:created>
  <dcterms:modified xsi:type="dcterms:W3CDTF">2016-03-02T19:19:00Z</dcterms:modified>
</cp:coreProperties>
</file>